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ECD9" w14:textId="0548E821" w:rsidR="006F3860" w:rsidRDefault="00BC0050" w:rsidP="006C3039">
      <w:pPr>
        <w:spacing w:before="30"/>
        <w:ind w:left="2243"/>
        <w:rPr>
          <w:b/>
          <w:kern w:val="2"/>
          <w:sz w:val="32"/>
          <w:szCs w:val="32"/>
          <w:lang w:eastAsia="zh-CN"/>
        </w:rPr>
      </w:pPr>
      <w:r w:rsidRPr="00883DA3">
        <w:rPr>
          <w:rFonts w:hint="eastAsia"/>
          <w:b/>
          <w:kern w:val="2"/>
          <w:sz w:val="32"/>
          <w:szCs w:val="32"/>
          <w:lang w:eastAsia="zh-CN"/>
        </w:rPr>
        <w:t>《皖西腊鹅》（送审稿）编制说明</w:t>
      </w:r>
    </w:p>
    <w:p w14:paraId="58FDF4CE" w14:textId="77777777" w:rsidR="006C3039" w:rsidRPr="006C3039" w:rsidRDefault="006C3039" w:rsidP="006C3039">
      <w:pPr>
        <w:spacing w:before="30"/>
        <w:ind w:left="2243"/>
        <w:rPr>
          <w:b/>
          <w:kern w:val="2"/>
          <w:sz w:val="32"/>
          <w:szCs w:val="32"/>
          <w:lang w:eastAsia="zh-CN"/>
        </w:rPr>
      </w:pPr>
    </w:p>
    <w:p w14:paraId="29B5F569" w14:textId="338607D3" w:rsidR="006F3860" w:rsidRPr="00082572" w:rsidRDefault="00BC0050" w:rsidP="00082572">
      <w:pPr>
        <w:autoSpaceDE/>
        <w:autoSpaceDN/>
        <w:adjustRightInd w:val="0"/>
        <w:snapToGrid w:val="0"/>
        <w:spacing w:beforeLines="100" w:before="240" w:afterLines="100" w:after="240" w:line="360" w:lineRule="auto"/>
        <w:ind w:firstLineChars="200" w:firstLine="482"/>
        <w:jc w:val="both"/>
        <w:rPr>
          <w:b/>
          <w:bCs/>
          <w:kern w:val="2"/>
          <w:sz w:val="24"/>
          <w:szCs w:val="24"/>
          <w:lang w:eastAsia="zh-CN"/>
        </w:rPr>
      </w:pPr>
      <w:r w:rsidRPr="00883DA3">
        <w:rPr>
          <w:rFonts w:hint="eastAsia"/>
          <w:b/>
          <w:bCs/>
          <w:kern w:val="2"/>
          <w:sz w:val="24"/>
          <w:szCs w:val="24"/>
          <w:lang w:eastAsia="zh-CN"/>
        </w:rPr>
        <w:t>（一）工作简况</w:t>
      </w:r>
    </w:p>
    <w:p w14:paraId="0F9CDF52" w14:textId="7E70BECC" w:rsidR="006F3860" w:rsidRPr="00082572"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883DA3">
        <w:rPr>
          <w:sz w:val="24"/>
          <w:szCs w:val="24"/>
          <w:lang w:eastAsia="zh-CN"/>
        </w:rPr>
        <w:t>项目名称为《皖西腊鹅》。该项目由合肥工业大学食品与生物工程学院提出，由安徽省食品科学技术学会归口。项目批复后，安徽省食品科学技术学会秘书处组织六安市胜缘食品有限公司等相关单位成立了标准起草工作组，启动标准的起草工作。</w:t>
      </w:r>
    </w:p>
    <w:p w14:paraId="20163962" w14:textId="216BB97C" w:rsidR="006F3860" w:rsidRPr="00082572"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883DA3">
        <w:rPr>
          <w:sz w:val="24"/>
          <w:szCs w:val="24"/>
          <w:lang w:eastAsia="zh-CN"/>
        </w:rPr>
        <w:t>202</w:t>
      </w:r>
      <w:r w:rsidR="007C6015">
        <w:rPr>
          <w:sz w:val="24"/>
          <w:szCs w:val="24"/>
          <w:lang w:eastAsia="zh-CN"/>
        </w:rPr>
        <w:t>3</w:t>
      </w:r>
      <w:r w:rsidRPr="00883DA3">
        <w:rPr>
          <w:sz w:val="24"/>
          <w:szCs w:val="24"/>
          <w:lang w:eastAsia="zh-CN"/>
        </w:rPr>
        <w:t>年</w:t>
      </w:r>
      <w:r w:rsidR="007C6015">
        <w:rPr>
          <w:sz w:val="24"/>
          <w:szCs w:val="24"/>
          <w:lang w:eastAsia="zh-CN"/>
        </w:rPr>
        <w:t>10</w:t>
      </w:r>
      <w:r w:rsidR="007C6015">
        <w:rPr>
          <w:rFonts w:hint="eastAsia"/>
          <w:sz w:val="24"/>
          <w:szCs w:val="24"/>
          <w:lang w:eastAsia="zh-CN"/>
        </w:rPr>
        <w:t>月</w:t>
      </w:r>
      <w:r w:rsidRPr="00883DA3">
        <w:rPr>
          <w:sz w:val="24"/>
          <w:szCs w:val="24"/>
          <w:lang w:eastAsia="zh-CN"/>
        </w:rPr>
        <w:t>，由安徽省食品科学技术学会主持在合肥召开《皖西腊鹅》等团体标准起草工作组会议，标准起草工作组研究了标准的定位、起草原则、框架、基本内容、核心条款等内容，遵照《食品安全法》及其实施条例等国家相关法律法规的要求进行标准起草工作。会议讨论确定了皖西腊鹅产品制定标准的工作思路。会</w:t>
      </w:r>
      <w:r w:rsidRPr="00883DA3">
        <w:rPr>
          <w:sz w:val="24"/>
          <w:szCs w:val="24"/>
          <w:lang w:eastAsia="zh-CN"/>
        </w:rPr>
        <w:t>后由合肥工业大学肉品加工与健康创新团队执笔，按照会议精神进行了标准初稿的起草工作。</w:t>
      </w:r>
    </w:p>
    <w:p w14:paraId="674A922F" w14:textId="4AEB0E16" w:rsidR="006F3860" w:rsidRPr="00883DA3" w:rsidRDefault="007C6015"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Pr>
          <w:sz w:val="24"/>
          <w:szCs w:val="24"/>
          <w:lang w:eastAsia="zh-CN"/>
        </w:rPr>
        <w:t>2023</w:t>
      </w:r>
      <w:r w:rsidR="00BC0050" w:rsidRPr="00883DA3">
        <w:rPr>
          <w:sz w:val="24"/>
          <w:szCs w:val="24"/>
          <w:lang w:eastAsia="zh-CN"/>
        </w:rPr>
        <w:t>年</w:t>
      </w:r>
      <w:r>
        <w:rPr>
          <w:sz w:val="24"/>
          <w:szCs w:val="24"/>
          <w:lang w:eastAsia="zh-CN"/>
        </w:rPr>
        <w:t>12</w:t>
      </w:r>
      <w:r w:rsidR="00BC0050" w:rsidRPr="00883DA3">
        <w:rPr>
          <w:sz w:val="24"/>
          <w:szCs w:val="24"/>
          <w:lang w:eastAsia="zh-CN"/>
        </w:rPr>
        <w:t>月</w:t>
      </w:r>
      <w:r>
        <w:rPr>
          <w:rFonts w:hint="eastAsia"/>
          <w:sz w:val="24"/>
          <w:szCs w:val="24"/>
          <w:lang w:eastAsia="zh-CN"/>
        </w:rPr>
        <w:t>，</w:t>
      </w:r>
      <w:r w:rsidR="00BC0050" w:rsidRPr="00883DA3">
        <w:rPr>
          <w:sz w:val="24"/>
          <w:szCs w:val="24"/>
          <w:lang w:eastAsia="zh-CN"/>
        </w:rPr>
        <w:t>按照各相关生产企业提供的数据资料，起草组对标准</w:t>
      </w:r>
      <w:r w:rsidR="00BC0050" w:rsidRPr="00883DA3">
        <w:rPr>
          <w:sz w:val="24"/>
          <w:szCs w:val="24"/>
          <w:lang w:eastAsia="zh-CN"/>
        </w:rPr>
        <w:t>“</w:t>
      </w:r>
      <w:r w:rsidR="00BC0050" w:rsidRPr="00883DA3">
        <w:rPr>
          <w:sz w:val="24"/>
          <w:szCs w:val="24"/>
          <w:lang w:eastAsia="zh-CN"/>
        </w:rPr>
        <w:t>工作组讨论稿</w:t>
      </w:r>
      <w:r w:rsidR="00BC0050" w:rsidRPr="00883DA3">
        <w:rPr>
          <w:sz w:val="24"/>
          <w:szCs w:val="24"/>
          <w:lang w:eastAsia="zh-CN"/>
        </w:rPr>
        <w:t>”</w:t>
      </w:r>
      <w:r w:rsidR="00BC0050" w:rsidRPr="00883DA3">
        <w:rPr>
          <w:sz w:val="24"/>
          <w:szCs w:val="24"/>
          <w:lang w:eastAsia="zh-CN"/>
        </w:rPr>
        <w:t>进行了修改，之后返回给相关起草单位、安徽省食品科学技术学会理事和行业内专家征求意见。根据反馈的意见内容，结合到多个生产企业实地调研掌握的情况和数据，与行业相关协会和组织座谈的成果，本着从规范行业和推进产业进步的目的出发，结合相关企业当前的实际生产情况，深入讨论认真修改完善，形成《皖西腊鹅》团体标准</w:t>
      </w:r>
      <w:r w:rsidR="00BC0050" w:rsidRPr="00883DA3">
        <w:rPr>
          <w:sz w:val="24"/>
          <w:szCs w:val="24"/>
          <w:lang w:eastAsia="zh-CN"/>
        </w:rPr>
        <w:t>“</w:t>
      </w:r>
      <w:r w:rsidR="00BC0050" w:rsidRPr="00883DA3">
        <w:rPr>
          <w:sz w:val="24"/>
          <w:szCs w:val="24"/>
          <w:lang w:eastAsia="zh-CN"/>
        </w:rPr>
        <w:t>征求意见稿</w:t>
      </w:r>
      <w:r w:rsidR="00BC0050" w:rsidRPr="00883DA3">
        <w:rPr>
          <w:sz w:val="24"/>
          <w:szCs w:val="24"/>
          <w:lang w:eastAsia="zh-CN"/>
        </w:rPr>
        <w:t>”</w:t>
      </w:r>
      <w:r w:rsidR="00BC0050" w:rsidRPr="00883DA3">
        <w:rPr>
          <w:sz w:val="24"/>
          <w:szCs w:val="24"/>
          <w:lang w:eastAsia="zh-CN"/>
        </w:rPr>
        <w:t>。</w:t>
      </w:r>
    </w:p>
    <w:p w14:paraId="7CC03FD8" w14:textId="77777777" w:rsidR="006F3860" w:rsidRDefault="006F3860">
      <w:pPr>
        <w:spacing w:line="295" w:lineRule="auto"/>
        <w:jc w:val="both"/>
        <w:rPr>
          <w:lang w:eastAsia="zh-CN"/>
        </w:rPr>
        <w:sectPr w:rsidR="006F3860">
          <w:type w:val="continuous"/>
          <w:pgSz w:w="11910" w:h="16840"/>
          <w:pgMar w:top="1500" w:right="1400" w:bottom="280" w:left="1680" w:header="720" w:footer="720" w:gutter="0"/>
          <w:cols w:space="720"/>
        </w:sectPr>
      </w:pPr>
    </w:p>
    <w:p w14:paraId="1B20DD2E" w14:textId="7AE8448C" w:rsidR="006F3860" w:rsidRPr="00082572" w:rsidRDefault="00BC0050" w:rsidP="00082572">
      <w:pPr>
        <w:autoSpaceDE/>
        <w:autoSpaceDN/>
        <w:adjustRightInd w:val="0"/>
        <w:snapToGrid w:val="0"/>
        <w:spacing w:beforeLines="100" w:before="240" w:afterLines="100" w:after="240" w:line="360" w:lineRule="auto"/>
        <w:ind w:firstLineChars="200" w:firstLine="482"/>
        <w:jc w:val="both"/>
        <w:rPr>
          <w:b/>
          <w:bCs/>
          <w:kern w:val="2"/>
          <w:sz w:val="24"/>
          <w:szCs w:val="24"/>
          <w:lang w:eastAsia="zh-CN"/>
        </w:rPr>
      </w:pPr>
      <w:r w:rsidRPr="006C3039">
        <w:rPr>
          <w:rFonts w:hint="eastAsia"/>
          <w:b/>
          <w:bCs/>
          <w:kern w:val="2"/>
          <w:sz w:val="24"/>
          <w:szCs w:val="24"/>
          <w:lang w:eastAsia="zh-CN"/>
        </w:rPr>
        <w:lastRenderedPageBreak/>
        <w:t>（二）标准编制原则和确定标准主要内容</w:t>
      </w:r>
    </w:p>
    <w:p w14:paraId="4DD2736F" w14:textId="3B9AA685" w:rsidR="006F3860" w:rsidRPr="00082572"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标准起草遵循</w:t>
      </w:r>
      <w:r w:rsidRPr="006C3039">
        <w:rPr>
          <w:sz w:val="24"/>
          <w:szCs w:val="24"/>
          <w:lang w:eastAsia="zh-CN"/>
        </w:rPr>
        <w:t>“</w:t>
      </w:r>
      <w:r w:rsidRPr="006C3039">
        <w:rPr>
          <w:sz w:val="24"/>
          <w:szCs w:val="24"/>
          <w:lang w:eastAsia="zh-CN"/>
        </w:rPr>
        <w:t>实用性、科学性、规范性、前瞻性</w:t>
      </w:r>
      <w:r w:rsidRPr="006C3039">
        <w:rPr>
          <w:sz w:val="24"/>
          <w:szCs w:val="24"/>
          <w:lang w:eastAsia="zh-CN"/>
        </w:rPr>
        <w:t>”</w:t>
      </w:r>
      <w:r w:rsidRPr="006C3039">
        <w:rPr>
          <w:sz w:val="24"/>
          <w:szCs w:val="24"/>
          <w:lang w:eastAsia="zh-CN"/>
        </w:rPr>
        <w:t>的原则，依据</w:t>
      </w:r>
      <w:r w:rsidRPr="006C3039">
        <w:rPr>
          <w:sz w:val="24"/>
          <w:szCs w:val="24"/>
          <w:lang w:eastAsia="zh-CN"/>
        </w:rPr>
        <w:t>GB/T 1.1</w:t>
      </w:r>
      <w:r w:rsidRPr="006C3039">
        <w:rPr>
          <w:sz w:val="24"/>
          <w:szCs w:val="24"/>
          <w:lang w:eastAsia="zh-CN"/>
        </w:rPr>
        <w:t>《标准化工作导则</w:t>
      </w:r>
      <w:r w:rsidRPr="006C3039">
        <w:rPr>
          <w:sz w:val="24"/>
          <w:szCs w:val="24"/>
          <w:lang w:eastAsia="zh-CN"/>
        </w:rPr>
        <w:t xml:space="preserve"> </w:t>
      </w:r>
      <w:r w:rsidRPr="006C3039">
        <w:rPr>
          <w:sz w:val="24"/>
          <w:szCs w:val="24"/>
          <w:lang w:eastAsia="zh-CN"/>
        </w:rPr>
        <w:t>第</w:t>
      </w:r>
      <w:r w:rsidR="006C3039">
        <w:rPr>
          <w:sz w:val="24"/>
          <w:szCs w:val="24"/>
          <w:lang w:eastAsia="zh-CN"/>
        </w:rPr>
        <w:t>1</w:t>
      </w:r>
      <w:r w:rsidRPr="006C3039">
        <w:rPr>
          <w:sz w:val="24"/>
          <w:szCs w:val="24"/>
          <w:lang w:eastAsia="zh-CN"/>
        </w:rPr>
        <w:t>部分：标准的结构和编写》、综合梳理我国皖西腊鹅质量控制技术水平，在确保</w:t>
      </w:r>
      <w:r w:rsidRPr="006C3039">
        <w:rPr>
          <w:sz w:val="24"/>
          <w:szCs w:val="24"/>
          <w:lang w:eastAsia="zh-CN"/>
        </w:rPr>
        <w:t>GB 2726</w:t>
      </w:r>
      <w:r w:rsidRPr="006C3039">
        <w:rPr>
          <w:sz w:val="24"/>
          <w:szCs w:val="24"/>
          <w:lang w:eastAsia="zh-CN"/>
        </w:rPr>
        <w:t>《食品安全国家标准</w:t>
      </w:r>
      <w:r w:rsidRPr="006C3039">
        <w:rPr>
          <w:sz w:val="24"/>
          <w:szCs w:val="24"/>
          <w:lang w:eastAsia="zh-CN"/>
        </w:rPr>
        <w:t xml:space="preserve"> </w:t>
      </w:r>
      <w:r w:rsidRPr="006C3039">
        <w:rPr>
          <w:sz w:val="24"/>
          <w:szCs w:val="24"/>
          <w:lang w:eastAsia="zh-CN"/>
        </w:rPr>
        <w:t>熟肉制品》等标准的相关规定的前提下，充分考虑皖西白鹅的特点，结合产品的检测数据，遵循</w:t>
      </w:r>
      <w:r w:rsidRPr="006C3039">
        <w:rPr>
          <w:sz w:val="24"/>
          <w:szCs w:val="24"/>
          <w:lang w:eastAsia="zh-CN"/>
        </w:rPr>
        <w:t>“</w:t>
      </w:r>
      <w:r w:rsidRPr="006C3039">
        <w:rPr>
          <w:sz w:val="24"/>
          <w:szCs w:val="24"/>
          <w:lang w:eastAsia="zh-CN"/>
        </w:rPr>
        <w:t>科学性、实用性、统一性、规范性</w:t>
      </w:r>
      <w:r w:rsidRPr="006C3039">
        <w:rPr>
          <w:sz w:val="24"/>
          <w:szCs w:val="24"/>
          <w:lang w:eastAsia="zh-CN"/>
        </w:rPr>
        <w:t>”</w:t>
      </w:r>
      <w:r w:rsidRPr="006C3039">
        <w:rPr>
          <w:sz w:val="24"/>
          <w:szCs w:val="24"/>
          <w:lang w:eastAsia="zh-CN"/>
        </w:rPr>
        <w:t>的原则，保持了产品个性化的特点和标准条款的可操作性。</w:t>
      </w:r>
    </w:p>
    <w:p w14:paraId="1DFAD569" w14:textId="00ABF14A" w:rsidR="006F3860" w:rsidRPr="00082572"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标准主要内容如下：</w:t>
      </w:r>
    </w:p>
    <w:p w14:paraId="54CE4B46" w14:textId="1329C307" w:rsidR="006F3860" w:rsidRPr="006C3039"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1</w:t>
      </w:r>
      <w:r w:rsidRPr="006C3039">
        <w:rPr>
          <w:sz w:val="24"/>
          <w:szCs w:val="24"/>
          <w:lang w:eastAsia="zh-CN"/>
        </w:rPr>
        <w:t>、标准名称</w:t>
      </w:r>
    </w:p>
    <w:p w14:paraId="41A5A8CF" w14:textId="0B389721" w:rsidR="006F3860" w:rsidRPr="00082572"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根据食品安全国家标准的格式要求，将标准名称定为《皖西腊鹅》。</w:t>
      </w:r>
    </w:p>
    <w:p w14:paraId="2B820FB5" w14:textId="61D3396D" w:rsidR="006F3860" w:rsidRPr="006C3039"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2</w:t>
      </w:r>
      <w:r w:rsidRPr="006C3039">
        <w:rPr>
          <w:sz w:val="24"/>
          <w:szCs w:val="24"/>
          <w:lang w:eastAsia="zh-CN"/>
        </w:rPr>
        <w:t>、范围</w:t>
      </w:r>
    </w:p>
    <w:p w14:paraId="41A59061" w14:textId="14D63497" w:rsidR="006F3860" w:rsidRPr="006C3039"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本标准规定了皖西腊鹅的术语和定义、原辅料要求、技术要求、生产加工管理、检验方法、检验规则、标签、标志、包装、贮存、运输及销售的要求</w:t>
      </w:r>
      <w:r w:rsidRPr="006C3039">
        <w:rPr>
          <w:sz w:val="24"/>
          <w:szCs w:val="24"/>
          <w:lang w:eastAsia="zh-CN"/>
        </w:rPr>
        <w:t>。</w:t>
      </w:r>
    </w:p>
    <w:p w14:paraId="3D52FD4C" w14:textId="19009C7B" w:rsidR="006F3860" w:rsidRPr="006C3039"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3</w:t>
      </w:r>
      <w:r w:rsidRPr="006C3039">
        <w:rPr>
          <w:sz w:val="24"/>
          <w:szCs w:val="24"/>
          <w:lang w:eastAsia="zh-CN"/>
        </w:rPr>
        <w:t>、术语和定义</w:t>
      </w:r>
    </w:p>
    <w:p w14:paraId="38E08663" w14:textId="0A00D35C" w:rsidR="00082572" w:rsidRPr="006C3039"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以鲜（冻）皖西白鹅白条为原料，配以食品辅料，添加或不添加谷氨酸钠等食品添加剂</w:t>
      </w:r>
      <w:r w:rsidR="00082572">
        <w:rPr>
          <w:rFonts w:hint="eastAsia"/>
          <w:sz w:val="24"/>
          <w:szCs w:val="24"/>
          <w:lang w:eastAsia="zh-CN"/>
        </w:rPr>
        <w:t>（</w:t>
      </w:r>
      <w:r w:rsidR="00082572" w:rsidRPr="00082572">
        <w:rPr>
          <w:rFonts w:hint="eastAsia"/>
          <w:sz w:val="24"/>
          <w:szCs w:val="24"/>
          <w:lang w:eastAsia="zh-CN"/>
        </w:rPr>
        <w:t>食品添加剂使用品种、范围、使用量符合</w:t>
      </w:r>
      <w:r w:rsidR="00082572" w:rsidRPr="00082572">
        <w:rPr>
          <w:sz w:val="24"/>
          <w:szCs w:val="24"/>
          <w:lang w:eastAsia="zh-CN"/>
        </w:rPr>
        <w:t>B 2760的规定及有关规定</w:t>
      </w:r>
      <w:r w:rsidR="00082572">
        <w:rPr>
          <w:rFonts w:hint="eastAsia"/>
          <w:sz w:val="24"/>
          <w:szCs w:val="24"/>
          <w:lang w:eastAsia="zh-CN"/>
        </w:rPr>
        <w:t>），</w:t>
      </w:r>
      <w:r w:rsidRPr="006C3039">
        <w:rPr>
          <w:sz w:val="24"/>
          <w:szCs w:val="24"/>
          <w:lang w:eastAsia="zh-CN"/>
        </w:rPr>
        <w:t>经选料、修整、腌制、洗刷脱盐、风干发酵、切块（或不切块）、包装（或不包装）等工艺加工而成的非即食肉制品。</w:t>
      </w:r>
    </w:p>
    <w:p w14:paraId="74630567" w14:textId="77777777" w:rsidR="00082572"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4</w:t>
      </w:r>
      <w:r w:rsidRPr="006C3039">
        <w:rPr>
          <w:sz w:val="24"/>
          <w:szCs w:val="24"/>
          <w:lang w:eastAsia="zh-CN"/>
        </w:rPr>
        <w:t>、产品分类</w:t>
      </w:r>
    </w:p>
    <w:p w14:paraId="7E86453E" w14:textId="189056EA" w:rsidR="006F3860" w:rsidRPr="006C3039"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无</w:t>
      </w:r>
    </w:p>
    <w:p w14:paraId="001B6505" w14:textId="5B626091" w:rsidR="006F3860"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5</w:t>
      </w:r>
      <w:r w:rsidRPr="006C3039">
        <w:rPr>
          <w:sz w:val="24"/>
          <w:szCs w:val="24"/>
          <w:lang w:eastAsia="zh-CN"/>
        </w:rPr>
        <w:t>、原辅料</w:t>
      </w:r>
    </w:p>
    <w:p w14:paraId="681F9136" w14:textId="3A8FC31F" w:rsidR="00082572" w:rsidRPr="006C3039" w:rsidRDefault="00082572"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082572">
        <w:rPr>
          <w:rFonts w:hint="eastAsia"/>
          <w:sz w:val="24"/>
          <w:szCs w:val="24"/>
          <w:lang w:eastAsia="zh-CN"/>
        </w:rPr>
        <w:t>对于皖西腊鹅的原辅料要求，主要从皖西白鹅加工所用原辅料所执行的标准出发，原料应符合</w:t>
      </w:r>
      <w:r w:rsidRPr="00082572">
        <w:rPr>
          <w:sz w:val="24"/>
          <w:szCs w:val="24"/>
          <w:lang w:eastAsia="zh-CN"/>
        </w:rPr>
        <w:t>GB 2707等国家标准的相关规定，辅料应符合相关国家标准或行业标准的规定</w:t>
      </w:r>
      <w:r w:rsidR="00C25B4D">
        <w:rPr>
          <w:rFonts w:hint="eastAsia"/>
          <w:sz w:val="24"/>
          <w:szCs w:val="24"/>
          <w:lang w:eastAsia="zh-CN"/>
        </w:rPr>
        <w:t>。</w:t>
      </w:r>
    </w:p>
    <w:p w14:paraId="6D7122F9" w14:textId="01B91495" w:rsidR="006F3860" w:rsidRPr="00C25B4D" w:rsidRDefault="00C25B4D" w:rsidP="00C25B4D">
      <w:pPr>
        <w:autoSpaceDE/>
        <w:autoSpaceDN/>
        <w:adjustRightInd w:val="0"/>
        <w:snapToGrid w:val="0"/>
        <w:spacing w:beforeLines="100" w:before="240" w:afterLines="100" w:after="240" w:line="360" w:lineRule="auto"/>
        <w:ind w:firstLineChars="200" w:firstLine="480"/>
        <w:jc w:val="both"/>
        <w:rPr>
          <w:sz w:val="24"/>
          <w:szCs w:val="24"/>
          <w:lang w:eastAsia="zh-CN"/>
        </w:rPr>
      </w:pPr>
      <w:r>
        <w:rPr>
          <w:rFonts w:hint="eastAsia"/>
          <w:sz w:val="24"/>
          <w:szCs w:val="24"/>
          <w:lang w:eastAsia="zh-CN"/>
        </w:rPr>
        <w:t>6</w:t>
      </w:r>
      <w:r>
        <w:rPr>
          <w:sz w:val="24"/>
          <w:szCs w:val="24"/>
          <w:lang w:eastAsia="zh-CN"/>
        </w:rPr>
        <w:t xml:space="preserve">. </w:t>
      </w:r>
      <w:r w:rsidRPr="00C25B4D">
        <w:rPr>
          <w:sz w:val="24"/>
          <w:szCs w:val="24"/>
          <w:lang w:eastAsia="zh-CN"/>
        </w:rPr>
        <w:t>技术要求</w:t>
      </w:r>
    </w:p>
    <w:p w14:paraId="0D05F93E" w14:textId="51B62604" w:rsidR="00C25B4D" w:rsidRPr="00C25B4D" w:rsidRDefault="00C25B4D" w:rsidP="00C25B4D">
      <w:pPr>
        <w:autoSpaceDE/>
        <w:autoSpaceDN/>
        <w:adjustRightInd w:val="0"/>
        <w:snapToGrid w:val="0"/>
        <w:spacing w:beforeLines="100" w:before="240" w:afterLines="100" w:after="240" w:line="360" w:lineRule="auto"/>
        <w:ind w:firstLineChars="200" w:firstLine="480"/>
        <w:jc w:val="both"/>
        <w:rPr>
          <w:sz w:val="24"/>
          <w:szCs w:val="24"/>
          <w:lang w:eastAsia="zh-CN"/>
        </w:rPr>
      </w:pPr>
      <w:r>
        <w:rPr>
          <w:rFonts w:hint="eastAsia"/>
          <w:sz w:val="24"/>
          <w:szCs w:val="24"/>
          <w:lang w:eastAsia="zh-CN"/>
        </w:rPr>
        <w:lastRenderedPageBreak/>
        <w:t>6</w:t>
      </w:r>
      <w:r>
        <w:rPr>
          <w:sz w:val="24"/>
          <w:szCs w:val="24"/>
          <w:lang w:eastAsia="zh-CN"/>
        </w:rPr>
        <w:t xml:space="preserve">.1 </w:t>
      </w:r>
      <w:r w:rsidRPr="00C25B4D">
        <w:rPr>
          <w:sz w:val="24"/>
          <w:szCs w:val="24"/>
          <w:lang w:eastAsia="zh-CN"/>
        </w:rPr>
        <w:t>感官要求</w:t>
      </w:r>
    </w:p>
    <w:p w14:paraId="435F70AF" w14:textId="297B4D56" w:rsidR="006F3860" w:rsidRPr="00082572"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感官要求同食品安全国家标准中其他产品标准的格式，对产品的色泽、风味、杂质进行了规定。</w:t>
      </w:r>
    </w:p>
    <w:p w14:paraId="2E4A0781" w14:textId="2E140951" w:rsidR="006F3860" w:rsidRPr="00C25B4D" w:rsidRDefault="00C25B4D" w:rsidP="00C25B4D">
      <w:pPr>
        <w:autoSpaceDE/>
        <w:autoSpaceDN/>
        <w:adjustRightInd w:val="0"/>
        <w:snapToGrid w:val="0"/>
        <w:spacing w:beforeLines="100" w:before="240" w:afterLines="100" w:after="240" w:line="360" w:lineRule="auto"/>
        <w:ind w:firstLineChars="200" w:firstLine="480"/>
        <w:jc w:val="both"/>
        <w:rPr>
          <w:sz w:val="24"/>
          <w:szCs w:val="24"/>
          <w:lang w:eastAsia="zh-CN"/>
        </w:rPr>
      </w:pPr>
      <w:r>
        <w:rPr>
          <w:sz w:val="24"/>
          <w:szCs w:val="24"/>
          <w:lang w:eastAsia="zh-CN"/>
        </w:rPr>
        <w:t xml:space="preserve">6.2 </w:t>
      </w:r>
      <w:r w:rsidRPr="00C25B4D">
        <w:rPr>
          <w:sz w:val="24"/>
          <w:szCs w:val="24"/>
          <w:lang w:eastAsia="zh-CN"/>
        </w:rPr>
        <w:t>理化指标</w:t>
      </w:r>
    </w:p>
    <w:p w14:paraId="722B4043" w14:textId="4E4EC145" w:rsidR="006F3860" w:rsidRPr="00082572"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根据生产实际，结合安全性评价，本标准将氯化物和过氧化值设定为皖西腊鹅产品的理化指标。</w:t>
      </w:r>
    </w:p>
    <w:p w14:paraId="2EAD79A1" w14:textId="1621B192" w:rsidR="006F3860" w:rsidRPr="006C3039"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氯化物可以从不同程度上反映产品的品质。皖西腊鹅氯化物含量与腌制时间和食盐用量密切相关，为了保证皖西腊鹅产品品质，限定皖西腊鹅氯化物含量具有良好的代表性。将皖西腊鹅氯化物含量规定为</w:t>
      </w:r>
      <w:r w:rsidRPr="006C3039">
        <w:rPr>
          <w:sz w:val="24"/>
          <w:szCs w:val="24"/>
          <w:lang w:eastAsia="zh-CN"/>
        </w:rPr>
        <w:t>≤8/100g</w:t>
      </w:r>
      <w:r w:rsidRPr="006C3039">
        <w:rPr>
          <w:sz w:val="24"/>
          <w:szCs w:val="24"/>
          <w:lang w:eastAsia="zh-CN"/>
        </w:rPr>
        <w:t>。</w:t>
      </w:r>
    </w:p>
    <w:p w14:paraId="713F0B53" w14:textId="7EE6505B" w:rsidR="006F3860" w:rsidRPr="006C3039"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过氧化值可以从不同程度上反映产品的品质。皖西腊鹅过氧化值与脂肪氧化劣变密切相关，为了保证皖西腊鹅产品品质，限定皖西腊鹅过氧化值含量具有良好的代表性。将皖西腊鹅过氧化值含量规定为</w:t>
      </w:r>
      <w:r w:rsidRPr="006C3039">
        <w:rPr>
          <w:sz w:val="24"/>
          <w:szCs w:val="24"/>
          <w:lang w:eastAsia="zh-CN"/>
        </w:rPr>
        <w:t>≤1.5/100g</w:t>
      </w:r>
      <w:r w:rsidRPr="006C3039">
        <w:rPr>
          <w:sz w:val="24"/>
          <w:szCs w:val="24"/>
          <w:lang w:eastAsia="zh-CN"/>
        </w:rPr>
        <w:t>。</w:t>
      </w:r>
    </w:p>
    <w:p w14:paraId="64042E53" w14:textId="56469DE7" w:rsidR="006F3860" w:rsidRPr="006C3039" w:rsidRDefault="00C25B4D" w:rsidP="00C25B4D">
      <w:pPr>
        <w:autoSpaceDE/>
        <w:autoSpaceDN/>
        <w:adjustRightInd w:val="0"/>
        <w:snapToGrid w:val="0"/>
        <w:spacing w:beforeLines="100" w:before="240" w:afterLines="100" w:after="240" w:line="360" w:lineRule="auto"/>
        <w:ind w:firstLineChars="200" w:firstLine="480"/>
        <w:jc w:val="both"/>
        <w:rPr>
          <w:sz w:val="24"/>
          <w:szCs w:val="24"/>
          <w:lang w:eastAsia="zh-CN"/>
        </w:rPr>
      </w:pPr>
      <w:r>
        <w:rPr>
          <w:sz w:val="24"/>
          <w:szCs w:val="24"/>
          <w:lang w:eastAsia="zh-CN"/>
        </w:rPr>
        <w:t xml:space="preserve">6.3 </w:t>
      </w:r>
      <w:r w:rsidRPr="006C3039">
        <w:rPr>
          <w:sz w:val="24"/>
          <w:szCs w:val="24"/>
          <w:lang w:eastAsia="zh-CN"/>
        </w:rPr>
        <w:t>食品安全指标</w:t>
      </w:r>
    </w:p>
    <w:p w14:paraId="2625860A" w14:textId="085E304F" w:rsidR="006F3860" w:rsidRPr="00082572" w:rsidRDefault="00BC0050"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6C3039">
        <w:rPr>
          <w:sz w:val="24"/>
          <w:szCs w:val="24"/>
          <w:lang w:eastAsia="zh-CN"/>
        </w:rPr>
        <w:t>食品安全指标根据食品安全国家标准的修订和编写要求，为体现标准之间的协同性，此标准不对各食品安全指</w:t>
      </w:r>
      <w:r w:rsidRPr="006C3039">
        <w:rPr>
          <w:sz w:val="24"/>
          <w:szCs w:val="24"/>
          <w:lang w:eastAsia="zh-CN"/>
        </w:rPr>
        <w:t>标逐一列出，制定为污染物限量应符合</w:t>
      </w:r>
      <w:r w:rsidRPr="006C3039">
        <w:rPr>
          <w:sz w:val="24"/>
          <w:szCs w:val="24"/>
          <w:lang w:eastAsia="zh-CN"/>
        </w:rPr>
        <w:t>GB 2762</w:t>
      </w:r>
      <w:r w:rsidRPr="006C3039">
        <w:rPr>
          <w:sz w:val="24"/>
          <w:szCs w:val="24"/>
          <w:lang w:eastAsia="zh-CN"/>
        </w:rPr>
        <w:t>的规定、真菌毒素限量应符合</w:t>
      </w:r>
      <w:r w:rsidRPr="006C3039">
        <w:rPr>
          <w:sz w:val="24"/>
          <w:szCs w:val="24"/>
          <w:lang w:eastAsia="zh-CN"/>
        </w:rPr>
        <w:t>GB 2761</w:t>
      </w:r>
      <w:r w:rsidRPr="006C3039">
        <w:rPr>
          <w:sz w:val="24"/>
          <w:szCs w:val="24"/>
          <w:lang w:eastAsia="zh-CN"/>
        </w:rPr>
        <w:t>的规定、食品添加剂应符合</w:t>
      </w:r>
      <w:r w:rsidRPr="006C3039">
        <w:rPr>
          <w:sz w:val="24"/>
          <w:szCs w:val="24"/>
          <w:lang w:eastAsia="zh-CN"/>
        </w:rPr>
        <w:t>GB 2760</w:t>
      </w:r>
      <w:r w:rsidRPr="006C3039">
        <w:rPr>
          <w:sz w:val="24"/>
          <w:szCs w:val="24"/>
          <w:lang w:eastAsia="zh-CN"/>
        </w:rPr>
        <w:t>的规定。</w:t>
      </w:r>
    </w:p>
    <w:p w14:paraId="18C64CAE" w14:textId="43854EB7" w:rsidR="006F3860" w:rsidRDefault="00C25B4D" w:rsidP="00C25B4D">
      <w:pPr>
        <w:autoSpaceDE/>
        <w:autoSpaceDN/>
        <w:adjustRightInd w:val="0"/>
        <w:snapToGrid w:val="0"/>
        <w:spacing w:beforeLines="100" w:before="240" w:afterLines="100" w:after="240" w:line="360" w:lineRule="auto"/>
        <w:ind w:firstLineChars="200" w:firstLine="480"/>
        <w:jc w:val="both"/>
        <w:rPr>
          <w:sz w:val="24"/>
          <w:szCs w:val="24"/>
          <w:lang w:eastAsia="zh-CN"/>
        </w:rPr>
      </w:pPr>
      <w:r>
        <w:rPr>
          <w:rFonts w:hint="eastAsia"/>
          <w:sz w:val="24"/>
          <w:szCs w:val="24"/>
          <w:lang w:eastAsia="zh-CN"/>
        </w:rPr>
        <w:t>6</w:t>
      </w:r>
      <w:r>
        <w:rPr>
          <w:sz w:val="24"/>
          <w:szCs w:val="24"/>
          <w:lang w:eastAsia="zh-CN"/>
        </w:rPr>
        <w:t xml:space="preserve">.4 </w:t>
      </w:r>
      <w:r w:rsidRPr="006C3039">
        <w:rPr>
          <w:sz w:val="24"/>
          <w:szCs w:val="24"/>
          <w:lang w:eastAsia="zh-CN"/>
        </w:rPr>
        <w:t>净含量</w:t>
      </w:r>
    </w:p>
    <w:p w14:paraId="3391AE2C" w14:textId="3BBB11B6" w:rsidR="00082572" w:rsidRDefault="00082572"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082572">
        <w:rPr>
          <w:rFonts w:hint="eastAsia"/>
          <w:sz w:val="24"/>
          <w:szCs w:val="24"/>
          <w:lang w:eastAsia="zh-CN"/>
        </w:rPr>
        <w:t>净含量偏差应符合《定量包装商品计量监督管理办法》的要求。</w:t>
      </w:r>
    </w:p>
    <w:p w14:paraId="7A5B7F24" w14:textId="12A34458" w:rsidR="00082572" w:rsidRPr="00082572" w:rsidRDefault="00082572" w:rsidP="00C25B4D">
      <w:pPr>
        <w:autoSpaceDE/>
        <w:autoSpaceDN/>
        <w:adjustRightInd w:val="0"/>
        <w:snapToGrid w:val="0"/>
        <w:spacing w:beforeLines="100" w:before="240" w:afterLines="100" w:after="240" w:line="360" w:lineRule="auto"/>
        <w:ind w:firstLineChars="200" w:firstLine="480"/>
        <w:jc w:val="both"/>
        <w:rPr>
          <w:sz w:val="24"/>
          <w:szCs w:val="24"/>
          <w:lang w:eastAsia="zh-CN"/>
        </w:rPr>
      </w:pPr>
      <w:r w:rsidRPr="00082572">
        <w:rPr>
          <w:sz w:val="24"/>
          <w:szCs w:val="24"/>
          <w:lang w:eastAsia="zh-CN"/>
        </w:rPr>
        <w:t>7、检验方法</w:t>
      </w:r>
    </w:p>
    <w:p w14:paraId="0D0A5090" w14:textId="3D3B84F4" w:rsidR="00082572" w:rsidRPr="00082572" w:rsidRDefault="00082572"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082572">
        <w:rPr>
          <w:rFonts w:hint="eastAsia"/>
          <w:sz w:val="24"/>
          <w:szCs w:val="24"/>
          <w:lang w:eastAsia="zh-CN"/>
        </w:rPr>
        <w:t>皖西腊鹅的氯化物含量指标按</w:t>
      </w:r>
      <w:r w:rsidRPr="00082572">
        <w:rPr>
          <w:sz w:val="24"/>
          <w:szCs w:val="24"/>
          <w:lang w:eastAsia="zh-CN"/>
        </w:rPr>
        <w:t>GB</w:t>
      </w:r>
      <w:r w:rsidR="00431573">
        <w:rPr>
          <w:sz w:val="24"/>
          <w:szCs w:val="24"/>
          <w:lang w:eastAsia="zh-CN"/>
        </w:rPr>
        <w:t xml:space="preserve"> </w:t>
      </w:r>
      <w:r w:rsidRPr="00082572">
        <w:rPr>
          <w:sz w:val="24"/>
          <w:szCs w:val="24"/>
          <w:lang w:eastAsia="zh-CN"/>
        </w:rPr>
        <w:t>5009.44规定的方法测定，过氧化值指标按GB 5009.227规定的方法测定，食品安全指标按相关食品安全国家标准规定的方法测定，净含量按</w:t>
      </w:r>
      <w:r w:rsidR="00C25B4D">
        <w:rPr>
          <w:sz w:val="24"/>
          <w:szCs w:val="24"/>
          <w:lang w:eastAsia="zh-CN"/>
        </w:rPr>
        <w:t>JJ</w:t>
      </w:r>
      <w:r w:rsidRPr="00082572">
        <w:rPr>
          <w:sz w:val="24"/>
          <w:szCs w:val="24"/>
          <w:lang w:eastAsia="zh-CN"/>
        </w:rPr>
        <w:t>F 1070规定的方法测定。</w:t>
      </w:r>
    </w:p>
    <w:p w14:paraId="1737D339" w14:textId="320648D0" w:rsidR="00082572" w:rsidRPr="00082572" w:rsidRDefault="00082572"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082572">
        <w:rPr>
          <w:sz w:val="24"/>
          <w:szCs w:val="24"/>
          <w:lang w:eastAsia="zh-CN"/>
        </w:rPr>
        <w:t>8、生产加工管理</w:t>
      </w:r>
    </w:p>
    <w:p w14:paraId="7758F0B8" w14:textId="36241D11" w:rsidR="00082572" w:rsidRPr="00082572" w:rsidRDefault="00082572"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082572">
        <w:rPr>
          <w:rFonts w:hint="eastAsia"/>
          <w:sz w:val="24"/>
          <w:szCs w:val="24"/>
          <w:lang w:eastAsia="zh-CN"/>
        </w:rPr>
        <w:t>为体现标准之间的协同性，此标准不进行详细规定，制定为应符合</w:t>
      </w:r>
      <w:r w:rsidRPr="00082572">
        <w:rPr>
          <w:sz w:val="24"/>
          <w:szCs w:val="24"/>
          <w:lang w:eastAsia="zh-CN"/>
        </w:rPr>
        <w:t>GB 14881、GB 31621 的规定。</w:t>
      </w:r>
    </w:p>
    <w:p w14:paraId="69863901" w14:textId="227BF649" w:rsidR="00082572" w:rsidRPr="00082572" w:rsidRDefault="00082572"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082572">
        <w:rPr>
          <w:sz w:val="24"/>
          <w:szCs w:val="24"/>
          <w:lang w:eastAsia="zh-CN"/>
        </w:rPr>
        <w:lastRenderedPageBreak/>
        <w:t>9、检验规则</w:t>
      </w:r>
    </w:p>
    <w:p w14:paraId="56E37673" w14:textId="08A41196" w:rsidR="00082572" w:rsidRPr="00082572" w:rsidRDefault="00082572"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082572">
        <w:rPr>
          <w:rFonts w:hint="eastAsia"/>
          <w:sz w:val="24"/>
          <w:szCs w:val="24"/>
          <w:lang w:eastAsia="zh-CN"/>
        </w:rPr>
        <w:t>对产品组批、抽样、检验、判定规则进行了规定。同一批原料、同一班次、同一条生产线生产的为一批。每批从待销产品中随机抽样，</w:t>
      </w:r>
      <w:r w:rsidRPr="00082572">
        <w:rPr>
          <w:sz w:val="24"/>
          <w:szCs w:val="24"/>
          <w:lang w:eastAsia="zh-CN"/>
        </w:rPr>
        <w:t xml:space="preserve"> 抽样数量满足检验项目的需要。出厂检验项目为感官、净含量、氯化钠、过氧化值。规定了型式检验时机和检验项目。规定判定规则为全部所检项目符合标准要求时判该批产品为合格产品，检验项目不符合本标准，可以从同批产品中加倍抽样复检，复检后仍不符合本标准的规定，判该批产品为不合格品。</w:t>
      </w:r>
    </w:p>
    <w:p w14:paraId="1D5BA0C5" w14:textId="19434A69" w:rsidR="00082572" w:rsidRPr="00082572" w:rsidRDefault="00082572" w:rsidP="00082572">
      <w:pPr>
        <w:autoSpaceDE/>
        <w:autoSpaceDN/>
        <w:adjustRightInd w:val="0"/>
        <w:snapToGrid w:val="0"/>
        <w:spacing w:beforeLines="100" w:before="240" w:afterLines="100" w:after="240" w:line="360" w:lineRule="auto"/>
        <w:ind w:firstLineChars="200" w:firstLine="480"/>
        <w:jc w:val="both"/>
        <w:rPr>
          <w:sz w:val="24"/>
          <w:szCs w:val="24"/>
          <w:lang w:eastAsia="zh-CN"/>
        </w:rPr>
      </w:pPr>
      <w:r w:rsidRPr="00082572">
        <w:rPr>
          <w:sz w:val="24"/>
          <w:szCs w:val="24"/>
          <w:lang w:eastAsia="zh-CN"/>
        </w:rPr>
        <w:t>10、标签、标志、包装、贮存、运输及销售</w:t>
      </w:r>
    </w:p>
    <w:p w14:paraId="5E9BACB5" w14:textId="2FFEED54" w:rsidR="00082572" w:rsidRPr="00082572" w:rsidRDefault="00082572" w:rsidP="00431573">
      <w:pPr>
        <w:autoSpaceDE/>
        <w:autoSpaceDN/>
        <w:adjustRightInd w:val="0"/>
        <w:snapToGrid w:val="0"/>
        <w:spacing w:beforeLines="100" w:before="240" w:afterLines="100" w:after="240" w:line="360" w:lineRule="auto"/>
        <w:ind w:firstLineChars="200" w:firstLine="480"/>
        <w:jc w:val="both"/>
        <w:rPr>
          <w:sz w:val="24"/>
          <w:szCs w:val="24"/>
          <w:lang w:eastAsia="zh-CN"/>
        </w:rPr>
      </w:pPr>
      <w:r w:rsidRPr="00082572">
        <w:rPr>
          <w:rFonts w:hint="eastAsia"/>
          <w:sz w:val="24"/>
          <w:szCs w:val="24"/>
          <w:lang w:eastAsia="zh-CN"/>
        </w:rPr>
        <w:t>产品标签应符合</w:t>
      </w:r>
      <w:r w:rsidRPr="00082572">
        <w:rPr>
          <w:sz w:val="24"/>
          <w:szCs w:val="24"/>
          <w:lang w:eastAsia="zh-CN"/>
        </w:rPr>
        <w:t>GB 7718和GB 28050的规定，并标注产品类型。包装储运图示标志应符合GB/T 191的规定。包装材料和包装容器应清洁、干燥、无毒、无异味，包装封口应严密，不得破损，并符合GB 4806.7、GB/T 6543、GB 9683、GB/T 10004、GB 23350、GB/T 18006.1</w:t>
      </w:r>
      <w:r w:rsidRPr="00082572">
        <w:rPr>
          <w:rFonts w:hint="eastAsia"/>
          <w:sz w:val="24"/>
          <w:szCs w:val="24"/>
          <w:lang w:eastAsia="zh-CN"/>
        </w:rPr>
        <w:t>及食品相关法律法规的规定。</w:t>
      </w:r>
    </w:p>
    <w:p w14:paraId="7337D8CE" w14:textId="689182C3" w:rsidR="00082572" w:rsidRPr="00082572" w:rsidRDefault="00082572" w:rsidP="00431573">
      <w:pPr>
        <w:autoSpaceDE/>
        <w:autoSpaceDN/>
        <w:adjustRightInd w:val="0"/>
        <w:snapToGrid w:val="0"/>
        <w:spacing w:beforeLines="100" w:before="240" w:afterLines="100" w:after="240" w:line="360" w:lineRule="auto"/>
        <w:ind w:firstLineChars="200" w:firstLine="480"/>
        <w:jc w:val="both"/>
        <w:rPr>
          <w:sz w:val="24"/>
          <w:szCs w:val="24"/>
          <w:lang w:eastAsia="zh-CN"/>
        </w:rPr>
      </w:pPr>
      <w:r w:rsidRPr="00082572">
        <w:rPr>
          <w:rFonts w:hint="eastAsia"/>
          <w:sz w:val="24"/>
          <w:szCs w:val="24"/>
          <w:lang w:eastAsia="zh-CN"/>
        </w:rPr>
        <w:t>产品应贮存于清洁、卫生、干燥、符合产品保存温度的仓库中，</w:t>
      </w:r>
      <w:r w:rsidRPr="00082572">
        <w:rPr>
          <w:sz w:val="24"/>
          <w:szCs w:val="24"/>
          <w:lang w:eastAsia="zh-CN"/>
        </w:rPr>
        <w:t>不得与有毒、有害、有异味、有腐蚀性的物品混贮。运输工具应清洁、卫生、无异味、无污染且符合产品的保存温度，运输过程中不得与有</w:t>
      </w:r>
      <w:r w:rsidRPr="00082572">
        <w:rPr>
          <w:rFonts w:hint="eastAsia"/>
          <w:sz w:val="24"/>
          <w:szCs w:val="24"/>
          <w:lang w:eastAsia="zh-CN"/>
        </w:rPr>
        <w:t>毒有害、有异味、易污染的物品混运，运输途中应轻装、轻卸、防雨、防晒。</w:t>
      </w:r>
      <w:r w:rsidRPr="00082572">
        <w:rPr>
          <w:sz w:val="24"/>
          <w:szCs w:val="24"/>
          <w:lang w:eastAsia="zh-CN"/>
        </w:rPr>
        <w:t>应符合SB/T 10826 和GB 31621的相关规定。</w:t>
      </w:r>
    </w:p>
    <w:p w14:paraId="53B42B9F" w14:textId="3C116E9E" w:rsidR="00082572" w:rsidRPr="00431573" w:rsidRDefault="00082572" w:rsidP="00082572">
      <w:pPr>
        <w:autoSpaceDE/>
        <w:autoSpaceDN/>
        <w:adjustRightInd w:val="0"/>
        <w:snapToGrid w:val="0"/>
        <w:spacing w:beforeLines="100" w:before="240" w:afterLines="100" w:after="240" w:line="360" w:lineRule="auto"/>
        <w:ind w:firstLineChars="200" w:firstLine="482"/>
        <w:jc w:val="both"/>
        <w:rPr>
          <w:b/>
          <w:bCs/>
          <w:sz w:val="24"/>
          <w:szCs w:val="24"/>
          <w:lang w:eastAsia="zh-CN"/>
        </w:rPr>
      </w:pPr>
      <w:r w:rsidRPr="00431573">
        <w:rPr>
          <w:rFonts w:hint="eastAsia"/>
          <w:b/>
          <w:bCs/>
          <w:sz w:val="24"/>
          <w:szCs w:val="24"/>
          <w:lang w:eastAsia="zh-CN"/>
        </w:rPr>
        <w:t>（三）主要试验</w:t>
      </w:r>
      <w:r w:rsidRPr="00431573">
        <w:rPr>
          <w:b/>
          <w:bCs/>
          <w:sz w:val="24"/>
          <w:szCs w:val="24"/>
          <w:lang w:eastAsia="zh-CN"/>
        </w:rPr>
        <w:t>(或验证)的分析、综述报告，技术经济论证，预期的经济效果；</w:t>
      </w:r>
    </w:p>
    <w:p w14:paraId="2DFE8C06" w14:textId="41FA55D1" w:rsidR="00082572" w:rsidRPr="006C3039" w:rsidRDefault="00082572" w:rsidP="00082572">
      <w:pPr>
        <w:autoSpaceDE/>
        <w:autoSpaceDN/>
        <w:adjustRightInd w:val="0"/>
        <w:snapToGrid w:val="0"/>
        <w:spacing w:beforeLines="100" w:before="240" w:afterLines="100" w:after="240" w:line="360" w:lineRule="auto"/>
        <w:ind w:firstLineChars="200" w:firstLine="480"/>
        <w:jc w:val="both"/>
        <w:rPr>
          <w:sz w:val="24"/>
          <w:szCs w:val="24"/>
          <w:lang w:eastAsia="zh-CN"/>
        </w:rPr>
        <w:sectPr w:rsidR="00082572" w:rsidRPr="006C3039">
          <w:pgSz w:w="11910" w:h="16840"/>
          <w:pgMar w:top="1460" w:right="1400" w:bottom="280" w:left="1680" w:header="720" w:footer="720" w:gutter="0"/>
          <w:cols w:space="720"/>
        </w:sectPr>
      </w:pPr>
      <w:r w:rsidRPr="00082572">
        <w:rPr>
          <w:rFonts w:hint="eastAsia"/>
          <w:sz w:val="24"/>
          <w:szCs w:val="24"/>
          <w:lang w:eastAsia="zh-CN"/>
        </w:rPr>
        <w:t>皖西腊鹅是以鲜（冻）皖西白鹅白条为原料，配以食品辅料，添加或不添加谷氨酸钠等食品添加剂，经选料、修整、腌制、洗刷脱盐、风干发酵、切块（或不切块）、包装（或不包装）等工艺加工而成的非即食肉制品。皖西腊鹅是皖西地区（以六安市为核心的地区）特色肉制品。近年来皖西腊鹅肉制品产业发展迅速，已经形成一定规模，</w:t>
      </w:r>
      <w:r w:rsidRPr="00082572">
        <w:rPr>
          <w:sz w:val="24"/>
          <w:szCs w:val="24"/>
          <w:lang w:eastAsia="zh-CN"/>
        </w:rPr>
        <w:t xml:space="preserve"> 然而，皖西产业仍然以作坊式加工为主，产品腌制和风干等加工过程多依靠经验判断，导致产品品质参差不齐，缺乏统一的生产加工标准。制定皖西腊鹅加工标准，将有助于改善产品品质、提升产业标准化加工水平，对于推动行业健康可持续</w:t>
      </w:r>
      <w:r w:rsidRPr="00082572">
        <w:rPr>
          <w:rFonts w:hint="eastAsia"/>
          <w:sz w:val="24"/>
          <w:szCs w:val="24"/>
          <w:lang w:eastAsia="zh-CN"/>
        </w:rPr>
        <w:t>，提高皖西腊鹅肉品加工的市场规模具有积极的作用。</w:t>
      </w:r>
    </w:p>
    <w:p w14:paraId="23E6E391" w14:textId="3060E8B3" w:rsidR="006F3860" w:rsidRPr="00431573" w:rsidRDefault="00BC0050" w:rsidP="00431573">
      <w:pPr>
        <w:autoSpaceDE/>
        <w:autoSpaceDN/>
        <w:adjustRightInd w:val="0"/>
        <w:snapToGrid w:val="0"/>
        <w:spacing w:beforeLines="100" w:before="240" w:afterLines="100" w:after="240" w:line="360" w:lineRule="auto"/>
        <w:ind w:firstLineChars="200" w:firstLine="482"/>
        <w:jc w:val="both"/>
        <w:rPr>
          <w:b/>
          <w:bCs/>
          <w:sz w:val="24"/>
          <w:szCs w:val="24"/>
          <w:lang w:eastAsia="zh-CN"/>
        </w:rPr>
      </w:pPr>
      <w:r w:rsidRPr="00431573">
        <w:rPr>
          <w:rFonts w:hint="eastAsia"/>
          <w:b/>
          <w:bCs/>
          <w:sz w:val="24"/>
          <w:szCs w:val="24"/>
          <w:lang w:eastAsia="zh-CN"/>
        </w:rPr>
        <w:lastRenderedPageBreak/>
        <w:t>(</w:t>
      </w:r>
      <w:r w:rsidRPr="00431573">
        <w:rPr>
          <w:rFonts w:hint="eastAsia"/>
          <w:b/>
          <w:bCs/>
          <w:sz w:val="24"/>
          <w:szCs w:val="24"/>
          <w:lang w:eastAsia="zh-CN"/>
        </w:rPr>
        <w:t>四</w:t>
      </w:r>
      <w:r w:rsidRPr="00431573">
        <w:rPr>
          <w:rFonts w:hint="eastAsia"/>
          <w:b/>
          <w:bCs/>
          <w:sz w:val="24"/>
          <w:szCs w:val="24"/>
          <w:lang w:eastAsia="zh-CN"/>
        </w:rPr>
        <w:t>)</w:t>
      </w:r>
      <w:r w:rsidRPr="00431573">
        <w:rPr>
          <w:rFonts w:hint="eastAsia"/>
          <w:b/>
          <w:bCs/>
          <w:sz w:val="24"/>
          <w:szCs w:val="24"/>
          <w:lang w:eastAsia="zh-CN"/>
        </w:rPr>
        <w:t>采用国际标准和国外先进标准的程度，以及与国际、国外同类标准水平的对比情况，或与测试的国外样品、样机的有关数据对比情况；</w:t>
      </w:r>
    </w:p>
    <w:p w14:paraId="15C7DAD8" w14:textId="609AD562" w:rsidR="006F3860" w:rsidRPr="00431573" w:rsidRDefault="00BC0050" w:rsidP="00431573">
      <w:pPr>
        <w:autoSpaceDE/>
        <w:autoSpaceDN/>
        <w:adjustRightInd w:val="0"/>
        <w:snapToGrid w:val="0"/>
        <w:spacing w:beforeLines="100" w:before="240" w:afterLines="100" w:after="240" w:line="360" w:lineRule="auto"/>
        <w:ind w:firstLineChars="200" w:firstLine="480"/>
        <w:jc w:val="both"/>
        <w:rPr>
          <w:sz w:val="24"/>
          <w:szCs w:val="24"/>
          <w:lang w:eastAsia="zh-CN"/>
        </w:rPr>
      </w:pPr>
      <w:r w:rsidRPr="00431573">
        <w:rPr>
          <w:sz w:val="24"/>
          <w:szCs w:val="24"/>
          <w:lang w:eastAsia="zh-CN"/>
        </w:rPr>
        <w:t>皖西腊鹅是我国的传统食品，其它国家无类似产品，无国际标准和国外先进标准可参考。</w:t>
      </w:r>
    </w:p>
    <w:p w14:paraId="76E6ED1A" w14:textId="6F232571" w:rsidR="006F3860" w:rsidRPr="00431573" w:rsidRDefault="00BC0050" w:rsidP="00431573">
      <w:pPr>
        <w:autoSpaceDE/>
        <w:autoSpaceDN/>
        <w:adjustRightInd w:val="0"/>
        <w:snapToGrid w:val="0"/>
        <w:spacing w:beforeLines="100" w:before="240" w:afterLines="100" w:after="240" w:line="360" w:lineRule="auto"/>
        <w:ind w:firstLineChars="200" w:firstLine="482"/>
        <w:jc w:val="both"/>
        <w:rPr>
          <w:b/>
          <w:bCs/>
          <w:sz w:val="24"/>
          <w:szCs w:val="24"/>
          <w:lang w:eastAsia="zh-CN"/>
        </w:rPr>
      </w:pPr>
      <w:r w:rsidRPr="00431573">
        <w:rPr>
          <w:rFonts w:hint="eastAsia"/>
          <w:b/>
          <w:bCs/>
          <w:sz w:val="24"/>
          <w:szCs w:val="24"/>
          <w:lang w:eastAsia="zh-CN"/>
        </w:rPr>
        <w:t>（五）与有关的现行法律、法规和强制性国家标准的关系；</w:t>
      </w:r>
    </w:p>
    <w:p w14:paraId="1A375E98" w14:textId="20C19AB8" w:rsidR="006F3860" w:rsidRPr="00431573" w:rsidRDefault="00BC0050" w:rsidP="00431573">
      <w:pPr>
        <w:autoSpaceDE/>
        <w:autoSpaceDN/>
        <w:adjustRightInd w:val="0"/>
        <w:snapToGrid w:val="0"/>
        <w:spacing w:beforeLines="100" w:before="240" w:afterLines="100" w:after="240" w:line="360" w:lineRule="auto"/>
        <w:ind w:firstLineChars="200" w:firstLine="480"/>
        <w:jc w:val="both"/>
        <w:rPr>
          <w:sz w:val="24"/>
          <w:szCs w:val="24"/>
          <w:lang w:eastAsia="zh-CN"/>
        </w:rPr>
      </w:pPr>
      <w:r w:rsidRPr="00431573">
        <w:rPr>
          <w:sz w:val="24"/>
          <w:szCs w:val="24"/>
          <w:lang w:eastAsia="zh-CN"/>
        </w:rPr>
        <w:t>本标准为推荐性团体标准，与现行法律、法规和其它强制性国家标准没有冲突。当中所涉及产品检验方法、检验规则、食品添加剂、食品标签、包装等相关要求均直接引用相应的国家标准和行业标准中的规定。</w:t>
      </w:r>
    </w:p>
    <w:p w14:paraId="5410F24F" w14:textId="5FA0F754" w:rsidR="006F3860" w:rsidRPr="00431573" w:rsidRDefault="00BC0050" w:rsidP="00431573">
      <w:pPr>
        <w:autoSpaceDE/>
        <w:autoSpaceDN/>
        <w:adjustRightInd w:val="0"/>
        <w:snapToGrid w:val="0"/>
        <w:spacing w:beforeLines="100" w:before="240" w:afterLines="100" w:after="240" w:line="360" w:lineRule="auto"/>
        <w:ind w:firstLineChars="200" w:firstLine="482"/>
        <w:jc w:val="both"/>
        <w:rPr>
          <w:b/>
          <w:bCs/>
          <w:sz w:val="24"/>
          <w:szCs w:val="24"/>
          <w:lang w:eastAsia="zh-CN"/>
        </w:rPr>
      </w:pPr>
      <w:r w:rsidRPr="00431573">
        <w:rPr>
          <w:rFonts w:hint="eastAsia"/>
          <w:b/>
          <w:bCs/>
          <w:sz w:val="24"/>
          <w:szCs w:val="24"/>
          <w:lang w:eastAsia="zh-CN"/>
        </w:rPr>
        <w:t>(</w:t>
      </w:r>
      <w:r w:rsidRPr="00431573">
        <w:rPr>
          <w:rFonts w:hint="eastAsia"/>
          <w:b/>
          <w:bCs/>
          <w:sz w:val="24"/>
          <w:szCs w:val="24"/>
          <w:lang w:eastAsia="zh-CN"/>
        </w:rPr>
        <w:t>六</w:t>
      </w:r>
      <w:r w:rsidRPr="00431573">
        <w:rPr>
          <w:rFonts w:hint="eastAsia"/>
          <w:b/>
          <w:bCs/>
          <w:sz w:val="24"/>
          <w:szCs w:val="24"/>
          <w:lang w:eastAsia="zh-CN"/>
        </w:rPr>
        <w:t>)</w:t>
      </w:r>
      <w:r w:rsidRPr="00431573">
        <w:rPr>
          <w:rFonts w:hint="eastAsia"/>
          <w:b/>
          <w:bCs/>
          <w:sz w:val="24"/>
          <w:szCs w:val="24"/>
          <w:lang w:eastAsia="zh-CN"/>
        </w:rPr>
        <w:t>重大分歧意见的处理经过和依据；</w:t>
      </w:r>
    </w:p>
    <w:p w14:paraId="4EB09663" w14:textId="545A27C0" w:rsidR="006F3860" w:rsidRDefault="00BC0050" w:rsidP="00431573">
      <w:pPr>
        <w:autoSpaceDE/>
        <w:autoSpaceDN/>
        <w:adjustRightInd w:val="0"/>
        <w:snapToGrid w:val="0"/>
        <w:spacing w:beforeLines="100" w:before="240" w:afterLines="100" w:after="240" w:line="360" w:lineRule="auto"/>
        <w:ind w:firstLineChars="200" w:firstLine="480"/>
        <w:jc w:val="both"/>
        <w:rPr>
          <w:sz w:val="24"/>
          <w:szCs w:val="24"/>
          <w:lang w:eastAsia="zh-CN"/>
        </w:rPr>
      </w:pPr>
      <w:r w:rsidRPr="00431573">
        <w:rPr>
          <w:sz w:val="24"/>
          <w:szCs w:val="24"/>
          <w:lang w:eastAsia="zh-CN"/>
        </w:rPr>
        <w:t>无。</w:t>
      </w:r>
    </w:p>
    <w:p w14:paraId="11E49004" w14:textId="77777777" w:rsidR="00431573" w:rsidRPr="00431573" w:rsidRDefault="00431573" w:rsidP="00431573">
      <w:pPr>
        <w:autoSpaceDE/>
        <w:autoSpaceDN/>
        <w:adjustRightInd w:val="0"/>
        <w:snapToGrid w:val="0"/>
        <w:spacing w:beforeLines="100" w:before="240" w:afterLines="100" w:after="240" w:line="360" w:lineRule="auto"/>
        <w:ind w:firstLineChars="200" w:firstLine="482"/>
        <w:jc w:val="both"/>
        <w:rPr>
          <w:b/>
          <w:bCs/>
          <w:sz w:val="24"/>
          <w:szCs w:val="24"/>
          <w:lang w:eastAsia="zh-CN"/>
        </w:rPr>
      </w:pPr>
      <w:r w:rsidRPr="00431573">
        <w:rPr>
          <w:rFonts w:hint="eastAsia"/>
          <w:b/>
          <w:bCs/>
          <w:sz w:val="24"/>
          <w:szCs w:val="24"/>
          <w:lang w:eastAsia="zh-CN"/>
        </w:rPr>
        <w:t>（七）贯彻国家标准的要求和措施建议</w:t>
      </w:r>
      <w:r w:rsidRPr="00431573">
        <w:rPr>
          <w:b/>
          <w:bCs/>
          <w:sz w:val="24"/>
          <w:szCs w:val="24"/>
          <w:lang w:eastAsia="zh-CN"/>
        </w:rPr>
        <w:t>(包括组织措施、技术措施、过渡办法等内容)；</w:t>
      </w:r>
    </w:p>
    <w:p w14:paraId="0875AB05" w14:textId="77777777" w:rsidR="00431573" w:rsidRPr="00431573" w:rsidRDefault="00431573" w:rsidP="00431573">
      <w:pPr>
        <w:autoSpaceDE/>
        <w:autoSpaceDN/>
        <w:adjustRightInd w:val="0"/>
        <w:snapToGrid w:val="0"/>
        <w:spacing w:beforeLines="100" w:before="240" w:afterLines="100" w:after="240" w:line="360" w:lineRule="auto"/>
        <w:ind w:firstLineChars="200" w:firstLine="480"/>
        <w:jc w:val="both"/>
        <w:rPr>
          <w:sz w:val="24"/>
          <w:szCs w:val="24"/>
          <w:lang w:eastAsia="zh-CN"/>
        </w:rPr>
      </w:pPr>
      <w:r w:rsidRPr="00431573">
        <w:rPr>
          <w:rFonts w:hint="eastAsia"/>
          <w:sz w:val="24"/>
          <w:szCs w:val="24"/>
          <w:lang w:eastAsia="zh-CN"/>
        </w:rPr>
        <w:t>推荐性团体标准颁布后应做好标准的宣贯工作，标准实施前应及时在公众媒体、行业内部进行公开宣传，能够让消费者增强安全意识，</w:t>
      </w:r>
      <w:r w:rsidRPr="00431573">
        <w:rPr>
          <w:sz w:val="24"/>
          <w:szCs w:val="24"/>
          <w:lang w:eastAsia="zh-CN"/>
        </w:rPr>
        <w:t xml:space="preserve"> 及时引起有关部门领导和从业人员的高度重视。使相关企业能够积极主动的购买相关标准和资料、参加培训、结合本企业实际情况予以学习研究标准并准备贯彻实施标准。</w:t>
      </w:r>
    </w:p>
    <w:p w14:paraId="252E8FD2" w14:textId="77777777" w:rsidR="00431573" w:rsidRPr="00431573" w:rsidRDefault="00431573" w:rsidP="00431573">
      <w:pPr>
        <w:autoSpaceDE/>
        <w:autoSpaceDN/>
        <w:adjustRightInd w:val="0"/>
        <w:snapToGrid w:val="0"/>
        <w:spacing w:beforeLines="100" w:before="240" w:afterLines="100" w:after="240" w:line="360" w:lineRule="auto"/>
        <w:ind w:firstLineChars="200" w:firstLine="482"/>
        <w:jc w:val="both"/>
        <w:rPr>
          <w:b/>
          <w:bCs/>
          <w:sz w:val="24"/>
          <w:szCs w:val="24"/>
          <w:lang w:eastAsia="zh-CN"/>
        </w:rPr>
      </w:pPr>
      <w:r w:rsidRPr="00431573">
        <w:rPr>
          <w:b/>
          <w:bCs/>
          <w:sz w:val="24"/>
          <w:szCs w:val="24"/>
          <w:lang w:eastAsia="zh-CN"/>
        </w:rPr>
        <w:t>(八)废止现行有关标准的建议；</w:t>
      </w:r>
    </w:p>
    <w:p w14:paraId="06503D31" w14:textId="77777777" w:rsidR="00431573" w:rsidRPr="00431573" w:rsidRDefault="00431573" w:rsidP="00431573">
      <w:pPr>
        <w:autoSpaceDE/>
        <w:autoSpaceDN/>
        <w:adjustRightInd w:val="0"/>
        <w:snapToGrid w:val="0"/>
        <w:spacing w:beforeLines="100" w:before="240" w:afterLines="100" w:after="240" w:line="360" w:lineRule="auto"/>
        <w:ind w:firstLineChars="200" w:firstLine="480"/>
        <w:jc w:val="both"/>
        <w:rPr>
          <w:sz w:val="24"/>
          <w:szCs w:val="24"/>
          <w:lang w:eastAsia="zh-CN"/>
        </w:rPr>
      </w:pPr>
      <w:r w:rsidRPr="00431573">
        <w:rPr>
          <w:rFonts w:hint="eastAsia"/>
          <w:sz w:val="24"/>
          <w:szCs w:val="24"/>
          <w:lang w:eastAsia="zh-CN"/>
        </w:rPr>
        <w:t>与现行法律、法规和其它强制性国家标准没有冲突。</w:t>
      </w:r>
    </w:p>
    <w:p w14:paraId="4F48225E" w14:textId="77777777" w:rsidR="00431573" w:rsidRPr="00431573" w:rsidRDefault="00431573" w:rsidP="00431573">
      <w:pPr>
        <w:autoSpaceDE/>
        <w:autoSpaceDN/>
        <w:adjustRightInd w:val="0"/>
        <w:snapToGrid w:val="0"/>
        <w:spacing w:beforeLines="100" w:before="240" w:afterLines="100" w:after="240" w:line="360" w:lineRule="auto"/>
        <w:ind w:firstLineChars="200" w:firstLine="482"/>
        <w:jc w:val="both"/>
        <w:rPr>
          <w:b/>
          <w:bCs/>
          <w:sz w:val="24"/>
          <w:szCs w:val="24"/>
          <w:lang w:eastAsia="zh-CN"/>
        </w:rPr>
      </w:pPr>
      <w:r w:rsidRPr="00431573">
        <w:rPr>
          <w:b/>
          <w:bCs/>
          <w:sz w:val="24"/>
          <w:szCs w:val="24"/>
          <w:lang w:eastAsia="zh-CN"/>
        </w:rPr>
        <w:t>(九)其他应予说明的事项。</w:t>
      </w:r>
    </w:p>
    <w:p w14:paraId="40CAA6DD" w14:textId="11816F90" w:rsidR="006F3860" w:rsidRPr="00431573" w:rsidRDefault="00431573" w:rsidP="00431573">
      <w:pPr>
        <w:autoSpaceDE/>
        <w:autoSpaceDN/>
        <w:adjustRightInd w:val="0"/>
        <w:snapToGrid w:val="0"/>
        <w:spacing w:beforeLines="100" w:before="240" w:afterLines="100" w:after="240" w:line="360" w:lineRule="auto"/>
        <w:ind w:firstLineChars="200" w:firstLine="480"/>
        <w:jc w:val="both"/>
        <w:rPr>
          <w:sz w:val="24"/>
          <w:szCs w:val="24"/>
          <w:lang w:eastAsia="zh-CN"/>
        </w:rPr>
      </w:pPr>
      <w:r>
        <w:rPr>
          <w:rFonts w:hint="eastAsia"/>
          <w:sz w:val="24"/>
          <w:szCs w:val="24"/>
          <w:lang w:eastAsia="zh-CN"/>
        </w:rPr>
        <w:t>无。</w:t>
      </w:r>
    </w:p>
    <w:sectPr w:rsidR="006F3860" w:rsidRPr="00431573">
      <w:pgSz w:w="11910" w:h="16840"/>
      <w:pgMar w:top="1460" w:right="14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E41E" w14:textId="77777777" w:rsidR="00BC0050" w:rsidRDefault="00BC0050" w:rsidP="00883DA3">
      <w:r>
        <w:separator/>
      </w:r>
    </w:p>
  </w:endnote>
  <w:endnote w:type="continuationSeparator" w:id="0">
    <w:p w14:paraId="791F12D3" w14:textId="77777777" w:rsidR="00BC0050" w:rsidRDefault="00BC0050" w:rsidP="0088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06E8" w14:textId="77777777" w:rsidR="00BC0050" w:rsidRDefault="00BC0050" w:rsidP="00883DA3">
      <w:r>
        <w:separator/>
      </w:r>
    </w:p>
  </w:footnote>
  <w:footnote w:type="continuationSeparator" w:id="0">
    <w:p w14:paraId="59F605D8" w14:textId="77777777" w:rsidR="00BC0050" w:rsidRDefault="00BC0050" w:rsidP="00883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177"/>
    <w:multiLevelType w:val="hybridMultilevel"/>
    <w:tmpl w:val="34EA48AC"/>
    <w:lvl w:ilvl="0" w:tplc="1D78CBC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3553A0"/>
    <w:multiLevelType w:val="multilevel"/>
    <w:tmpl w:val="DB7A97E8"/>
    <w:lvl w:ilvl="0">
      <w:start w:val="6"/>
      <w:numFmt w:val="decimal"/>
      <w:lvlText w:val="%1"/>
      <w:lvlJc w:val="left"/>
      <w:pPr>
        <w:ind w:left="1380" w:hanging="701"/>
      </w:pPr>
      <w:rPr>
        <w:rFonts w:hint="default"/>
      </w:rPr>
    </w:lvl>
    <w:lvl w:ilvl="1">
      <w:start w:val="1"/>
      <w:numFmt w:val="decimal"/>
      <w:lvlText w:val="%1.%2"/>
      <w:lvlJc w:val="left"/>
      <w:pPr>
        <w:ind w:left="1380" w:hanging="701"/>
      </w:pPr>
      <w:rPr>
        <w:rFonts w:ascii="宋体" w:eastAsia="宋体" w:hAnsi="宋体" w:cs="宋体" w:hint="default"/>
        <w:spacing w:val="-2"/>
        <w:w w:val="100"/>
        <w:sz w:val="28"/>
        <w:szCs w:val="28"/>
      </w:rPr>
    </w:lvl>
    <w:lvl w:ilvl="2">
      <w:numFmt w:val="bullet"/>
      <w:lvlText w:val="•"/>
      <w:lvlJc w:val="left"/>
      <w:pPr>
        <w:ind w:left="2869" w:hanging="701"/>
      </w:pPr>
      <w:rPr>
        <w:rFonts w:hint="default"/>
      </w:rPr>
    </w:lvl>
    <w:lvl w:ilvl="3">
      <w:numFmt w:val="bullet"/>
      <w:lvlText w:val="•"/>
      <w:lvlJc w:val="left"/>
      <w:pPr>
        <w:ind w:left="3613" w:hanging="701"/>
      </w:pPr>
      <w:rPr>
        <w:rFonts w:hint="default"/>
      </w:rPr>
    </w:lvl>
    <w:lvl w:ilvl="4">
      <w:numFmt w:val="bullet"/>
      <w:lvlText w:val="•"/>
      <w:lvlJc w:val="left"/>
      <w:pPr>
        <w:ind w:left="4358" w:hanging="701"/>
      </w:pPr>
      <w:rPr>
        <w:rFonts w:hint="default"/>
      </w:rPr>
    </w:lvl>
    <w:lvl w:ilvl="5">
      <w:numFmt w:val="bullet"/>
      <w:lvlText w:val="•"/>
      <w:lvlJc w:val="left"/>
      <w:pPr>
        <w:ind w:left="5103" w:hanging="701"/>
      </w:pPr>
      <w:rPr>
        <w:rFonts w:hint="default"/>
      </w:rPr>
    </w:lvl>
    <w:lvl w:ilvl="6">
      <w:numFmt w:val="bullet"/>
      <w:lvlText w:val="•"/>
      <w:lvlJc w:val="left"/>
      <w:pPr>
        <w:ind w:left="5847" w:hanging="701"/>
      </w:pPr>
      <w:rPr>
        <w:rFonts w:hint="default"/>
      </w:rPr>
    </w:lvl>
    <w:lvl w:ilvl="7">
      <w:numFmt w:val="bullet"/>
      <w:lvlText w:val="•"/>
      <w:lvlJc w:val="left"/>
      <w:pPr>
        <w:ind w:left="6592" w:hanging="701"/>
      </w:pPr>
      <w:rPr>
        <w:rFonts w:hint="default"/>
      </w:rPr>
    </w:lvl>
    <w:lvl w:ilvl="8">
      <w:numFmt w:val="bullet"/>
      <w:lvlText w:val="•"/>
      <w:lvlJc w:val="left"/>
      <w:pPr>
        <w:ind w:left="7336" w:hanging="701"/>
      </w:pPr>
      <w:rPr>
        <w:rFonts w:hint="default"/>
      </w:rPr>
    </w:lvl>
  </w:abstractNum>
  <w:abstractNum w:abstractNumId="2" w15:restartNumberingAfterBreak="0">
    <w:nsid w:val="56332356"/>
    <w:multiLevelType w:val="multilevel"/>
    <w:tmpl w:val="EA0E9882"/>
    <w:lvl w:ilvl="0">
      <w:start w:val="1"/>
      <w:numFmt w:val="none"/>
      <w:lvlText w:val="6.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60"/>
    <w:rsid w:val="00082572"/>
    <w:rsid w:val="00431573"/>
    <w:rsid w:val="006C3039"/>
    <w:rsid w:val="006F3860"/>
    <w:rsid w:val="007C6015"/>
    <w:rsid w:val="00883DA3"/>
    <w:rsid w:val="00BC0050"/>
    <w:rsid w:val="00C25B4D"/>
    <w:rsid w:val="00C64189"/>
    <w:rsid w:val="00F4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E5126"/>
  <w15:docId w15:val="{FFF98CD9-4F34-4A95-8798-3B09C89B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80" w:hanging="701"/>
    </w:pPr>
  </w:style>
  <w:style w:type="paragraph" w:customStyle="1" w:styleId="TableParagraph">
    <w:name w:val="Table Paragraph"/>
    <w:basedOn w:val="a"/>
    <w:uiPriority w:val="1"/>
    <w:qFormat/>
  </w:style>
  <w:style w:type="paragraph" w:styleId="a5">
    <w:name w:val="header"/>
    <w:basedOn w:val="a"/>
    <w:link w:val="a6"/>
    <w:uiPriority w:val="99"/>
    <w:unhideWhenUsed/>
    <w:rsid w:val="00883D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83DA3"/>
    <w:rPr>
      <w:rFonts w:ascii="宋体" w:eastAsia="宋体" w:hAnsi="宋体" w:cs="宋体"/>
      <w:sz w:val="18"/>
      <w:szCs w:val="18"/>
    </w:rPr>
  </w:style>
  <w:style w:type="paragraph" w:styleId="a7">
    <w:name w:val="footer"/>
    <w:basedOn w:val="a"/>
    <w:link w:val="a8"/>
    <w:uiPriority w:val="99"/>
    <w:unhideWhenUsed/>
    <w:rsid w:val="00883DA3"/>
    <w:pPr>
      <w:tabs>
        <w:tab w:val="center" w:pos="4153"/>
        <w:tab w:val="right" w:pos="8306"/>
      </w:tabs>
      <w:snapToGrid w:val="0"/>
    </w:pPr>
    <w:rPr>
      <w:sz w:val="18"/>
      <w:szCs w:val="18"/>
    </w:rPr>
  </w:style>
  <w:style w:type="character" w:customStyle="1" w:styleId="a8">
    <w:name w:val="页脚 字符"/>
    <w:basedOn w:val="a0"/>
    <w:link w:val="a7"/>
    <w:uiPriority w:val="99"/>
    <w:rsid w:val="00883DA3"/>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检测中心公共帐户feqc2</dc:creator>
  <cp:lastModifiedBy>a10051</cp:lastModifiedBy>
  <cp:revision>3</cp:revision>
  <dcterms:created xsi:type="dcterms:W3CDTF">2023-12-16T09:10:00Z</dcterms:created>
  <dcterms:modified xsi:type="dcterms:W3CDTF">2023-12-16T09:10:00Z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WPS 文字</vt:lpwstr>
  </property>
  <property fmtid="{D5CDD505-2E9C-101B-9397-08002B2CF9AE}" pid="4" name="LastSaved">
    <vt:filetime>2022-12-12T00:00:00Z</vt:filetime>
  </property>
  <property fmtid="{D5CDD505-2E9C-101B-9397-08002B2CF9AE}" pid="5" name="GrammarlyDocumentId">
    <vt:lpwstr>061a600b799b8f91862bd17975670c4b913e678c34d9d44d89465e28ff90b901</vt:lpwstr>
  </property>
</Properties>
</file>